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240" w:lineRule="auto"/>
        <w:tabs>
          <w:tab w:val="center" w:pos="72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</w:t>
      </w:r>
      <w:r>
        <w:rPr>
          <w:rFonts w:ascii="Times New Roman" w:hAnsi="Times New Roman" w:cs="Times New Roman"/>
        </w:rPr>
      </w:r>
    </w:p>
    <w:p>
      <w:pPr>
        <w:jc w:val="center"/>
        <w:spacing w:line="240" w:lineRule="auto"/>
        <w:tabs>
          <w:tab w:val="center" w:pos="72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line="240" w:lineRule="auto"/>
        <w:tabs>
          <w:tab w:val="center" w:pos="72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line="240" w:lineRule="auto"/>
        <w:rPr>
          <w:rFonts w:ascii="Times New Roman CYR" w:hAnsi="Times New Roman CYR" w:eastAsia="Times New Roman" w:cs="Times New Roman CYR"/>
          <w:b/>
          <w:bCs/>
          <w:sz w:val="30"/>
          <w:szCs w:val="30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sz w:val="30"/>
          <w:szCs w:val="30"/>
          <w:lang w:eastAsia="ru-RU"/>
        </w:rPr>
        <w:t xml:space="preserve">ПРАВИТЕЛЬСТВО РОССИЙСКОЙ ФЕДЕРАЦИИ</w:t>
      </w:r>
      <w:r>
        <w:rPr>
          <w:rFonts w:ascii="Times New Roman CYR" w:hAnsi="Times New Roman CYR" w:eastAsia="Times New Roman" w:cs="Times New Roman CYR"/>
          <w:b/>
          <w:bCs/>
          <w:sz w:val="30"/>
          <w:szCs w:val="30"/>
          <w:lang w:eastAsia="ru-RU"/>
        </w:rPr>
      </w:r>
    </w:p>
    <w:p>
      <w:pPr>
        <w:jc w:val="center"/>
        <w:spacing w:line="240" w:lineRule="auto"/>
        <w:tabs>
          <w:tab w:val="center" w:pos="72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line="240" w:lineRule="auto"/>
        <w:tabs>
          <w:tab w:val="center" w:pos="72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line="240" w:lineRule="auto"/>
        <w:tabs>
          <w:tab w:val="center" w:pos="720" w:leader="none"/>
        </w:tabs>
        <w:rPr>
          <w:rFonts w:ascii="Times New Roman CYR" w:hAnsi="Times New Roman CYR" w:eastAsia="Times New Roman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sz w:val="28"/>
          <w:szCs w:val="28"/>
          <w:lang w:eastAsia="ru-RU"/>
        </w:rPr>
        <w:t xml:space="preserve">П О С Т А Н О В Л Е Н И Е</w:t>
      </w:r>
      <w:r>
        <w:rPr>
          <w:rFonts w:ascii="Times New Roman CYR" w:hAnsi="Times New Roman CYR" w:eastAsia="Times New Roman" w:cs="Times New Roman CYR"/>
          <w:b/>
          <w:bCs/>
          <w:sz w:val="28"/>
          <w:szCs w:val="28"/>
          <w:lang w:eastAsia="ru-RU"/>
        </w:rPr>
      </w:r>
    </w:p>
    <w:p>
      <w:pPr>
        <w:jc w:val="center"/>
        <w:spacing w:line="240" w:lineRule="auto"/>
        <w:tabs>
          <w:tab w:val="center" w:pos="72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line="240" w:lineRule="auto"/>
        <w:tabs>
          <w:tab w:val="center" w:pos="720" w:leader="none"/>
        </w:tabs>
      </w:pP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  <w:t xml:space="preserve">от </w:t>
      </w: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  <w:t xml:space="preserve">«  </w:t>
      </w: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                 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г. №</w:t>
      </w:r>
      <w:r>
        <w:t xml:space="preserve"> </w:t>
      </w:r>
      <w:r/>
    </w:p>
    <w:p>
      <w:pPr>
        <w:jc w:val="center"/>
        <w:spacing w:line="240" w:lineRule="auto"/>
        <w:tabs>
          <w:tab w:val="left" w:pos="72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line="240" w:lineRule="auto"/>
        <w:tabs>
          <w:tab w:val="center" w:pos="720" w:leader="none"/>
        </w:tabs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  <w:t xml:space="preserve">МОСКВА</w:t>
      </w: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r>
    </w:p>
    <w:p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 Дне сварщика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firstLine="709"/>
        <w:spacing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Правительство Российской Федерации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 о с т а н о в л я е 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т 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Установить профессиональный праздник – День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сварщика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отмечать его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последнюю пятницу мая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Председатель Правительства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284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М.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Мишустин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Абдрясулова Лилия Хайдаровна</dc:creator>
  <cp:keywords/>
  <dc:description/>
  <cp:lastModifiedBy>Абдрясулова Л.Х., Отдел развития современных средств производства</cp:lastModifiedBy>
  <cp:revision>3</cp:revision>
  <dcterms:created xsi:type="dcterms:W3CDTF">2025-08-21T12:09:00Z</dcterms:created>
  <dcterms:modified xsi:type="dcterms:W3CDTF">2025-08-21T15:50:41Z</dcterms:modified>
</cp:coreProperties>
</file>